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0048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襄阳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科技职业学院</w:t>
      </w:r>
    </w:p>
    <w:p w14:paraId="1CFCE42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2024年信息公开工作报告</w:t>
      </w:r>
    </w:p>
    <w:p w14:paraId="745BB3F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480F27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本年度报告是根据《高等学校信息公开办法》《教育部关于公布高等学校信息公开事项清单的通知》精神和要求，由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襄阳科技职业学院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编制。全文内容包括信息公开工作概述、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信息主动公开情况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信息依申请公开情况和不予公开情况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信息公开评议情况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因信息公开工作受到举报的情况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存在的主要问题及改进思路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个部分。本报告的电子版可以在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襄阳科技职业学院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网站下载。</w:t>
      </w:r>
      <w:bookmarkStart w:id="0" w:name="_GoBack"/>
      <w:bookmarkEnd w:id="0"/>
    </w:p>
    <w:p w14:paraId="0513097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一、信息公开工作概述</w:t>
      </w:r>
    </w:p>
    <w:p w14:paraId="0C22F2DE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度，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襄阳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科技职业学院认真学习贯彻党的二十大精神和二十届三中全会精神，全面实施学校综合改革，积极推进学校内涵式发展。按照《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高等学校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信息公开办法》《高等学校信息公开事项清单的通知》和《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湖北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省教育厅办公室关于做好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年高校信息公开年度报告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的通知》要求，在省教育厅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市政府、市人社局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的指导下，坚持以公开为常态、不公开为例外的原则，积极推进信息公开的网站平台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微信公众号平台建设、公开内容建设、队伍能力建设等工作，创新服务管理方式，规范信息发布、解读和回应工作，不断加强信息公开的实效，更好地服务全校师生、服务学校发展。</w:t>
      </w:r>
    </w:p>
    <w:p w14:paraId="6C71E801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（一）概述</w:t>
      </w:r>
    </w:p>
    <w:p w14:paraId="7B687B1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Style w:val="8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1.</w:t>
      </w:r>
      <w:r>
        <w:rPr>
          <w:rStyle w:val="8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工作机制</w:t>
      </w:r>
    </w:p>
    <w:p w14:paraId="6EC91FEE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学校成立了信息公开工作领导小组，由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校长担任组长，各部门负责人为成员，负责统筹协调信息公开工作。明确了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办公室为信息公开工作的主要责任部门，具体负责信息的收集、整理、审核和发布等工作。</w:t>
      </w:r>
    </w:p>
    <w:p w14:paraId="5EC5D5B7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建立了信息公开工作流程，各部门按照“谁主管、谁负责”的原则，及时将本部门应公开的信息报送至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办公室，经审核后通过学校官网、微信公众号等渠道进行公开。</w:t>
      </w:r>
    </w:p>
    <w:p w14:paraId="6479F4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"/>
        </w:rPr>
        <w:t>2.</w:t>
      </w:r>
      <w:r>
        <w:rPr>
          <w:rStyle w:val="8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  <w:t>制度建设</w:t>
      </w:r>
    </w:p>
    <w:p w14:paraId="1441107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制定了信息发布审核制度，严格规范信息发布流程，加强对信息内容的审核把关，确保公开信息的真实性、准确性和及时性。明确了信息公开的内容、范围、方式、程序和监督保障等方面的要求，确保信息公开工作有章可循。</w:t>
      </w:r>
    </w:p>
    <w:p w14:paraId="4593FD6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二、信息主动公开情况  </w:t>
      </w:r>
    </w:p>
    <w:p w14:paraId="4EBD6F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（一）信息公开的内容</w:t>
      </w:r>
    </w:p>
    <w:p w14:paraId="368E7E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根据省教育厅有关文件和学校信息公开的相关规定，有关师生、以及群众利益的重大事务都作为公开的内容。一是学校重大问题及决策的公开，如办学思想、发展目标、学校改革方案、规划，工作计划、学校的干部聘任、职务任免，学校制定的规章制度等。二是师生关心问题的公开，如奖助学金、评先评优、职务职称晋升、教学教务管理信息等，将范围、对象、评选程序条件、名额、评选方式，确定上报人选和评选结果均实行公开，确保公平、公正。三是敏感问题的公开，如重大物资招投标、经费开支等。</w:t>
      </w:r>
    </w:p>
    <w:p w14:paraId="62FF609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9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1.</w:t>
      </w:r>
      <w:r>
        <w:rPr>
          <w:rStyle w:val="8"/>
          <w:rFonts w:hint="eastAsia" w:ascii="仿宋_GB2312" w:hAnsi="仿宋_GB2312" w:eastAsia="仿宋_GB2312" w:cs="仿宋_GB2312"/>
          <w:b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基本信息公开。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9"/>
          <w:kern w:val="0"/>
          <w:sz w:val="32"/>
          <w:szCs w:val="32"/>
          <w:lang w:val="en-US" w:eastAsia="zh-CN" w:bidi="ar"/>
        </w:rPr>
        <w:t>学校通过官方网站设置了学校概况、新闻中心、机构设置、教学教研、学生工作、招生就业、培训鉴定、党建工作等栏目，对学校名称、办学地点、办学性质、办学宗旨、办学层次、办学规模，内部管理体制、机构设置、学校领导等基本情况进行公开公示，方便师生及社会各界及时了解学校的整体建设发展情况。</w:t>
      </w:r>
    </w:p>
    <w:p w14:paraId="3C3015A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/>
          <w:bCs w:val="0"/>
          <w:color w:val="auto"/>
          <w:kern w:val="0"/>
          <w:sz w:val="32"/>
          <w:szCs w:val="32"/>
          <w:lang w:val="en-US" w:eastAsia="zh-CN" w:bidi="ar"/>
        </w:rPr>
        <w:t>2.</w:t>
      </w:r>
      <w:r>
        <w:rPr>
          <w:rStyle w:val="8"/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lang w:val="en-US" w:eastAsia="zh-CN" w:bidi="ar"/>
        </w:rPr>
        <w:t>人事、师资信息公开。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  <w:t>学校严格按照《事业单位人事管理条例》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"/>
        </w:rPr>
        <w:t>（国务院令第652号）、《事业单位公开招聘人员暂行规定》（原人事部令第6号）、省人社厅《关于进一步规范全省事业单位公开招聘工作的若干意见》（鄂人社发〔2016〕23号）等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"/>
        </w:rPr>
        <w:t>有关规定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  <w:t>，及时公开教师招聘信息，包括招聘岗位、招聘条件、招聘程序等，确保招聘工作的公平、公正；对高级教师职称评定、中初级职称评审、年度考核评价的方案和通知进行发布，对考核标准、时间等情况进行安排部署。保证了相关工作的透明和公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，提高决策的科学性和准确性，激励教师不断提升自身素质和业务能力。</w:t>
      </w:r>
    </w:p>
    <w:p w14:paraId="2553625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3.宣传信息公开方面。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学校持续加强宣传阵地建设，围绕重大事件、重要活动、各类竞赛与成绩，大力进行宣传推广。截至目前，在学校官方网站发布信息</w:t>
      </w:r>
      <w:r>
        <w:rPr>
          <w:rFonts w:hint="default" w:ascii="Times New Roman" w:hAnsi="Times New Roman" w:eastAsia="仿宋_GB2312" w:cs="Times New Roman"/>
          <w:color w:val="auto"/>
          <w:spacing w:val="9"/>
          <w:kern w:val="0"/>
          <w:sz w:val="32"/>
          <w:szCs w:val="32"/>
          <w:lang w:val="en-US" w:eastAsia="zh-CN" w:bidi="ar"/>
        </w:rPr>
        <w:t>625条；在微信公众号发布信息372条，其中原创信息256条；视频号发布信息41条。各宣传平台共同发力，极大提升了学校的知名度和美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誉度。</w:t>
      </w:r>
    </w:p>
    <w:p w14:paraId="224857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9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4.招生信息公开方面。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学校认真贯彻省教育厅关于普通高校招生考试工作的精神，坚决执行国家招生政策规定，严格按照教育部、省招办有关招生政策开展招生。学校通过常规高考和学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官网、微信公众号、视频号等途径主动公开招生办法、招生章程、招生政策、招生计划、分专业录取人数和录取最低分等，同时还主动公开录取程序、考生咨询及申诉渠道等信息，保证了信息渠道的畅通，主动接受师生员工和社会公众的监督。</w:t>
      </w:r>
    </w:p>
    <w:p w14:paraId="0AE5C5D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lang w:val="en-US" w:eastAsia="zh-CN" w:bidi="ar"/>
        </w:rPr>
        <w:t>5.财务、资产及收费信息公开方面。</w:t>
      </w:r>
      <w:r>
        <w:rPr>
          <w:rStyle w:val="8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  <w:t>学校严格按照教育部关于高等学校财务信息公开的有关文件要求，认真做好教育收费、预决算等财务信息的公开工作，对学校经费来源、年度经费预算决算方案，财政性资金、受捐赠财产的使用与管理情况，仪器设备、图书、药品等物资设备采购和重大基建工程的招投标进行公开。为切实履行预决算公开主体责任，严格遵循预决算公开时限规定，按照财政部门预决算工作的通知要求，依法在“湖北省省级预决算信息公开平台”集中统一公开，并同步在主管部门官网公开。学校以多种方式推进财务、资产信息公开，主动接受社会监督，确保财务领域公开透明。</w:t>
      </w:r>
    </w:p>
    <w:p w14:paraId="2C7FAC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9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6.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教学质量信息公开。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发布了专业人才培养方案、课程设置、教学大纲等文件，让师生明确教学目标和要求。公开了学生学籍异动信息，让学生了解学籍动态。公开了教学成果奖评选结果、技能竞赛获奖情况等教学质量信息，展现了学校的教学水平和人才培养质量。</w:t>
      </w:r>
    </w:p>
    <w:p w14:paraId="7663AB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9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学生管理服务信息公开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发布了《襄阳科技职业学院学生管理规定》《襄阳科技职业学院学生综合素质测评实施办法》《襄阳科技职业学院学生违纪处分条例（试行）》《襄阳科技职业学院学生奖励办法》《襄阳科技职业学院公寓管理规定》等</w:t>
      </w:r>
      <w:r>
        <w:rPr>
          <w:rFonts w:hint="default" w:ascii="Times New Roman" w:hAnsi="Times New Roman" w:eastAsia="仿宋_GB2312" w:cs="Times New Roman"/>
          <w:color w:val="auto"/>
          <w:spacing w:val="9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项学生管理规定。通过学校官方网站和公示栏公布了学生国家奖学金、国家励志奖学金、国家助学金的评审结果，公开举报电话及投诉途径，保障学生的合法权益。</w:t>
      </w:r>
    </w:p>
    <w:p w14:paraId="3DC568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公开了学生违纪处理规定和处理结果，维护校园秩序和纪律。</w:t>
      </w:r>
    </w:p>
    <w:p w14:paraId="21AF7D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9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8.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kern w:val="0"/>
          <w:sz w:val="32"/>
          <w:szCs w:val="32"/>
          <w:lang w:val="en-US" w:eastAsia="zh-CN" w:bidi="ar"/>
        </w:rPr>
        <w:t>学校后勤项目工程招投标信息公开。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学校严格按照国家、省、市和学校信息公开和相关招投标管理制度的要求，在学校官网上公开发布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了2024年水电耗材采购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学生服务中心理发室租赁经营等招标公告，各环节透明、公开。</w:t>
      </w:r>
    </w:p>
    <w:p w14:paraId="5B43ABB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（二）公开的方式和途径</w:t>
      </w:r>
    </w:p>
    <w:p w14:paraId="7598B1D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线上通过学校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网站和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官方微信公众平台向师生员工和社会公众主动公开信息。</w:t>
      </w:r>
    </w:p>
    <w:p w14:paraId="352E41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学校官方微信公众平台：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襄阳科技职业学院</w:t>
      </w:r>
    </w:p>
    <w:p w14:paraId="168CA8E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通过上级主管部门官方网站、微博、微信等向师生员工和社会公众主动公开信息。</w:t>
      </w:r>
    </w:p>
    <w:p w14:paraId="1BE0640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通过社会主流媒体向师生员工和社会公众主动公开信息。</w:t>
      </w:r>
    </w:p>
    <w:p w14:paraId="1CC9D1F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线下纸质资料：通过下发文件、会议纪要、工作简报、校报等纸质资料向师生员工和社会公众主动公开信息。</w:t>
      </w:r>
    </w:p>
    <w:p w14:paraId="21A375F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张贴形式和校园广播：信息公开工作栏、宣传栏、报栏、电子屏幕、校园广播等向师生员工和社会公众主动公开信息。</w:t>
      </w:r>
    </w:p>
    <w:p w14:paraId="3AF0D74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各类会议：党委会议，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院长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办公会议，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中层及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以上干部会议，全院教职工大会等各类会议主动公开信息。</w:t>
      </w:r>
    </w:p>
    <w:p w14:paraId="7B70E41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其他方式和途径。</w:t>
      </w:r>
    </w:p>
    <w:p w14:paraId="4A620D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200" w:firstLine="320" w:firstLineChars="1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三、信息依申请公开情况和不予公开情况</w:t>
      </w:r>
    </w:p>
    <w:p w14:paraId="5B12F6C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年度，学校未收到依申请公开的信息。不予公开情况主要是涉及国家秘密、商业秘密、个人隐私或内部事务等信息。对不予公开的内容，学校严格执行，以“不得危及国家安全、公共安全、经济安全、社会稳定和学校安全稳定”为原则，严格审核把关公开事项。本年度，学校尚未收到师生要求公开信息的申请，学校师生和社会公众对我院本年度信息公开工作评价良好。</w:t>
      </w:r>
    </w:p>
    <w:p w14:paraId="5D85AED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0"/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四、信息公开评议情况</w:t>
      </w:r>
    </w:p>
    <w:p w14:paraId="31C05B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学校注重听取校内外对于学校信息公开工作的意见和建议， 通过各种渠道向社会公众和全校师生公开信息，同时通过顺畅的信息反馈途径收集相关诉求，保障了学校师生和社会公众的知情权。本年度，学校的信息公开工作得到了学校师生和社会各界的一致好评。</w:t>
      </w:r>
    </w:p>
    <w:p w14:paraId="37D15B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0"/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五、因信息公开工作受到举报、复议、诉讼的情况</w:t>
      </w:r>
    </w:p>
    <w:p w14:paraId="273D947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本年度，学校未因信息公开工作受到举报、复议或诉讼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。学校将继续加强信息公开工作的管理和监督，确保信息公开工作依法依规进行，避免出现任何违规行为。</w:t>
      </w:r>
    </w:p>
    <w:p w14:paraId="0D18CA2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0"/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六、存在的主要问题及改进思路</w:t>
      </w:r>
    </w:p>
    <w:p w14:paraId="02F6F63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  <w:t>（一）信息公开工作的主要经验</w:t>
      </w:r>
    </w:p>
    <w:p w14:paraId="68392D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年，学校信息公开工作取得了一定的成效，主要经验有如下两点：一是充分利用信息化平台。利用学校网站、微信公众号、智慧化平台等，方便与师生进行交流，利于社会大众建言献策。二是充分利用传统信息公开方式。利用报纸、宣传栏等方式，满足不同群体需求。</w:t>
      </w:r>
    </w:p>
    <w:p w14:paraId="07248D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Style w:val="8"/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val="en-US" w:eastAsia="zh-CN" w:bidi="ar"/>
        </w:rPr>
        <w:t>（二）信息公开工作存在的问题和改进措施</w:t>
      </w:r>
    </w:p>
    <w:p w14:paraId="64DF68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"/>
        </w:rPr>
        <w:t>1.</w:t>
      </w:r>
      <w:r>
        <w:rPr>
          <w:rStyle w:val="8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 w:bidi="ar"/>
        </w:rPr>
        <w:t>存在问题</w:t>
      </w:r>
    </w:p>
    <w:p w14:paraId="4FC4E1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本年度，虽然学校在信息公开工作上进行了一些积极的探索，取得了一些成效，但还存在一些不足：一是</w:t>
      </w:r>
      <w:r>
        <w:rPr>
          <w:rFonts w:hint="eastAsia" w:ascii="仿宋_GB2312" w:hAnsi="仿宋_GB2312" w:eastAsia="仿宋_GB2312" w:cs="仿宋_GB2312"/>
          <w:color w:val="auto"/>
          <w:spacing w:val="9"/>
          <w:kern w:val="0"/>
          <w:sz w:val="32"/>
          <w:szCs w:val="32"/>
          <w:lang w:val="en-US" w:eastAsia="zh-CN" w:bidi="ar"/>
        </w:rPr>
        <w:t>信息公开的内容还不够丰富和细化；二是对一些师生关注的热点问题公开不够深入；三是信息公开平台的互动性不足，师生和社会公众参与度不高。</w:t>
      </w:r>
    </w:p>
    <w:p w14:paraId="37EB5E7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6" w:firstLineChars="200"/>
        <w:jc w:val="left"/>
        <w:textAlignment w:val="auto"/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9"/>
          <w:kern w:val="0"/>
          <w:sz w:val="32"/>
          <w:szCs w:val="32"/>
          <w:lang w:val="en-US" w:eastAsia="zh-CN" w:bidi="ar"/>
        </w:rPr>
        <w:t>2.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改进措施</w:t>
      </w:r>
    </w:p>
    <w:p w14:paraId="68BA1A1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一是强化各部门联动，确保信息公开的及时性和内容的准确性；二是进一步拓展信息公开的内容和范围，对师生关注的热点问题进行深入调研和分析，及时公开相关信息。三是优化信息公开平台，增加互动交流板块或留言栏，鼓励师生和社会公众积极参与学校信息公开工作，积极建言献策。今后，学校将针对存在的问题，不断改进，完善工作机制，进一步加大信息公开的透明度和公开度，同时加强对信息公开工作人员的培训，提升学院信息公开水平，为促进学院发展提供有力保障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br w:type="textWrapping"/>
      </w:r>
    </w:p>
    <w:p w14:paraId="51FD50E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 w14:paraId="77C5EE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 w14:paraId="00DF03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712" w:firstLineChars="17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8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0"/>
          <w:sz w:val="32"/>
          <w:szCs w:val="32"/>
          <w:shd w:val="clear" w:fill="FFFFFF"/>
          <w:lang w:val="en-US" w:eastAsia="zh-CN" w:bidi="ar"/>
        </w:rPr>
        <w:t>2024年11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shd w:val="clear" w:fill="FFFFFF"/>
          <w:lang w:val="en-US" w:eastAsia="zh-CN" w:bidi="ar"/>
        </w:rPr>
        <w:t>月15日</w:t>
      </w:r>
    </w:p>
    <w:p w14:paraId="679630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AB3E7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257A8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4ADD3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DD3B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812532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812532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kN2NkZjRmZDVhYTEzODFkYmJjYjRjOTgwYWNiMWUifQ=="/>
  </w:docVars>
  <w:rsids>
    <w:rsidRoot w:val="00000000"/>
    <w:rsid w:val="014337F8"/>
    <w:rsid w:val="02D12831"/>
    <w:rsid w:val="037E6D6A"/>
    <w:rsid w:val="03B6517F"/>
    <w:rsid w:val="053578FC"/>
    <w:rsid w:val="06734B80"/>
    <w:rsid w:val="08B25B8D"/>
    <w:rsid w:val="09AF5ECF"/>
    <w:rsid w:val="0B043FF8"/>
    <w:rsid w:val="0B927856"/>
    <w:rsid w:val="0BD53BE7"/>
    <w:rsid w:val="0CE42333"/>
    <w:rsid w:val="0F570EA3"/>
    <w:rsid w:val="11EB5DE2"/>
    <w:rsid w:val="149A59CD"/>
    <w:rsid w:val="149F63AE"/>
    <w:rsid w:val="16B40FC8"/>
    <w:rsid w:val="173C0FBE"/>
    <w:rsid w:val="17606A5A"/>
    <w:rsid w:val="176C7C05"/>
    <w:rsid w:val="17BB1EE3"/>
    <w:rsid w:val="199E386A"/>
    <w:rsid w:val="1AD02149"/>
    <w:rsid w:val="1B590390"/>
    <w:rsid w:val="1BCF2401"/>
    <w:rsid w:val="1DA578BD"/>
    <w:rsid w:val="1E147764"/>
    <w:rsid w:val="1E690835"/>
    <w:rsid w:val="1F4C5B16"/>
    <w:rsid w:val="1FA64957"/>
    <w:rsid w:val="209634ED"/>
    <w:rsid w:val="21004E0A"/>
    <w:rsid w:val="21F93D33"/>
    <w:rsid w:val="222A213F"/>
    <w:rsid w:val="24857B00"/>
    <w:rsid w:val="24D318C7"/>
    <w:rsid w:val="24DC16EA"/>
    <w:rsid w:val="265A6D6B"/>
    <w:rsid w:val="26EF7DFB"/>
    <w:rsid w:val="26FB22FC"/>
    <w:rsid w:val="29C15A7E"/>
    <w:rsid w:val="2BF437BD"/>
    <w:rsid w:val="32A73338"/>
    <w:rsid w:val="33E67E90"/>
    <w:rsid w:val="34BA37F6"/>
    <w:rsid w:val="34FD1935"/>
    <w:rsid w:val="360A6290"/>
    <w:rsid w:val="371D6C07"/>
    <w:rsid w:val="375810A4"/>
    <w:rsid w:val="38995E18"/>
    <w:rsid w:val="38D571BC"/>
    <w:rsid w:val="3A396F6B"/>
    <w:rsid w:val="3C522566"/>
    <w:rsid w:val="3E8D1F7B"/>
    <w:rsid w:val="3FBB0422"/>
    <w:rsid w:val="3FC512A1"/>
    <w:rsid w:val="403C77B5"/>
    <w:rsid w:val="409749EB"/>
    <w:rsid w:val="42612675"/>
    <w:rsid w:val="442F3F34"/>
    <w:rsid w:val="444A7FC7"/>
    <w:rsid w:val="44F20D8A"/>
    <w:rsid w:val="479A7C12"/>
    <w:rsid w:val="47B57E4D"/>
    <w:rsid w:val="48D662CD"/>
    <w:rsid w:val="495A5150"/>
    <w:rsid w:val="49CE3D37"/>
    <w:rsid w:val="4B8028F3"/>
    <w:rsid w:val="4BDE089B"/>
    <w:rsid w:val="4C8449BE"/>
    <w:rsid w:val="4E28581D"/>
    <w:rsid w:val="4EDD443F"/>
    <w:rsid w:val="53620E89"/>
    <w:rsid w:val="542E540F"/>
    <w:rsid w:val="550B72FE"/>
    <w:rsid w:val="5560589C"/>
    <w:rsid w:val="5630526E"/>
    <w:rsid w:val="569A6B8C"/>
    <w:rsid w:val="57032983"/>
    <w:rsid w:val="579E445A"/>
    <w:rsid w:val="593133BA"/>
    <w:rsid w:val="59B83EF9"/>
    <w:rsid w:val="608A54F5"/>
    <w:rsid w:val="62E305E6"/>
    <w:rsid w:val="641D4379"/>
    <w:rsid w:val="652341F0"/>
    <w:rsid w:val="67401089"/>
    <w:rsid w:val="675608AD"/>
    <w:rsid w:val="681F15E7"/>
    <w:rsid w:val="68F4037D"/>
    <w:rsid w:val="69392234"/>
    <w:rsid w:val="6A2E3D63"/>
    <w:rsid w:val="6A7F011B"/>
    <w:rsid w:val="6BF012D0"/>
    <w:rsid w:val="6FB645DF"/>
    <w:rsid w:val="710458DF"/>
    <w:rsid w:val="71306613"/>
    <w:rsid w:val="738A7D9B"/>
    <w:rsid w:val="76157B85"/>
    <w:rsid w:val="762878B8"/>
    <w:rsid w:val="782619BA"/>
    <w:rsid w:val="78C338C8"/>
    <w:rsid w:val="7A293BFF"/>
    <w:rsid w:val="7A6D61E2"/>
    <w:rsid w:val="7AA65250"/>
    <w:rsid w:val="7D841666"/>
    <w:rsid w:val="7FAB3A34"/>
    <w:rsid w:val="7FF6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3588</Words>
  <Characters>3636</Characters>
  <Lines>0</Lines>
  <Paragraphs>0</Paragraphs>
  <TotalTime>25</TotalTime>
  <ScaleCrop>false</ScaleCrop>
  <LinksUpToDate>false</LinksUpToDate>
  <CharactersWithSpaces>3639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2024-11-11T01:26:00Z</dcterms:created>
  <dc:creator>Administrator</dc:creator>
  <cp:lastModifiedBy>Administrator</cp:lastModifiedBy>
  <dcterms:modified xsi:type="dcterms:W3CDTF">2024-11-15T06:53:38Z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7FE3B41CEAD24AC2905C60CD4D8B21C6_12</vt:lpwstr>
  </property>
</Properties>
</file>